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气象服务体系和监测点运行维护补助资金</w:t>
      </w:r>
    </w:p>
    <w:p>
      <w:pPr>
        <w:pStyle w:val="48"/>
        <w:spacing w:line="700" w:lineRule="exact"/>
        <w:jc w:val="left"/>
        <w:rPr>
          <w:rFonts w:eastAsiaTheme="minorEastAsia"/>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塔什库尔干塔吉克自治县气象局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塔什库尔干塔吉克自治县气象局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刘配安</w:t>
      </w: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 xml:space="preserve"> 12 </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29</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日</w:t>
      </w:r>
      <w:bookmarkStart w:id="0" w:name="_GoBack"/>
      <w:bookmarkEnd w:id="0"/>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近年来，塔县气象局在为农气象服务工作中主要做了如下工作：每年春季开展棉花膜下5厘米、10厘米地温观测，认真做好棉花播种期气象条件预报预测和棉花系列化气象服务。针对春季大风、低温等灾害性天气，及时发布专题天气预报，每天通过短信等方式及时向县、乡领导及涉农部门主要负责人汇报天气情况，重大灾害性天气出现之前及时用短信、电话等方式，将实况和预报情况报送到领导手中。成立了气象灾害防御指挥部，气象协理员和信息员全覆盖。并积极开展气象为农服务“两个体系”建设，得到了地方政府对气象为农服务的组织领导和和资金投入、出台了支持气象为农服务的政策措施，扩大了农业农村公共气象服务覆盖面，为农服务“两个体系”发挥了良好的经济和社会效益，受到广大农牧民的欢迎。</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完善农村应急减灾组织体系，建立覆盖面广的农村气象预警信息发布网络，构建有效联动的农村气象灾害防御体系。实现防御规划到县， 组织机构、自动观测、精细预报、气象信息服务站到乡（镇），应急预案、风险调查、科普宣传、气象信息员、预警信息发布到村。建立较为完善农村气象灾害防御体系，显著提高气象为农服务能力。</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本项目属于延续项目。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Fonts w:hint="eastAsia" w:ascii="仿宋" w:hAnsi="仿宋" w:eastAsia="仿宋"/>
          <w:bCs/>
          <w:color w:val="000000" w:themeColor="text1"/>
          <w:spacing w:val="-4"/>
          <w:sz w:val="32"/>
          <w:szCs w:val="32"/>
        </w:rPr>
        <w:t>做好塔县农村气象灾害防御体系建设工作，网络通讯、气象信息站维护维修，气象信息制度牌制作，农业灾害灾情查看。</w:t>
      </w: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资金来源为新疆维吾尔自治区财政资金，气象服务体系和监测点运行维护补助资金安排总资金20</w:t>
      </w:r>
      <w:r>
        <w:rPr>
          <w:rFonts w:hint="eastAsia" w:ascii="仿宋" w:hAnsi="仿宋" w:eastAsia="仿宋"/>
          <w:bCs/>
          <w:color w:val="000000" w:themeColor="text1"/>
          <w:spacing w:val="-4"/>
          <w:sz w:val="32"/>
          <w:szCs w:val="32"/>
          <w:lang w:eastAsia="zh-CN"/>
        </w:rPr>
        <w:t>万</w:t>
      </w:r>
      <w:r>
        <w:rPr>
          <w:rFonts w:hint="eastAsia" w:ascii="仿宋" w:hAnsi="仿宋" w:eastAsia="仿宋"/>
          <w:bCs/>
          <w:color w:val="000000" w:themeColor="text1"/>
          <w:spacing w:val="-4"/>
          <w:sz w:val="32"/>
          <w:szCs w:val="32"/>
        </w:rPr>
        <w:t>元，其中财政资金20万元，自筹资金0万元，2018年实际收到预算资金20万元。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气象服务体系和监测点运行维护补助资金项目主要分三大块：</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1、维护维修分为网络维护、气象信息服务站维护维修、气象信息制度牌制作，费用预算123550元，分项预算执行100%；</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2、气象服务宣传栏制作、宣传手册印刷，预算费用56450元，分项预算执行100%；</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3、灾害灾情车辆运行费，预算费用20000元，预算执行进度100%；无结余资金。</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outlineLvl w:val="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成立以副局长（主持工作）刘配安为组长气象服务体系和监测点运行维护补助资金建设项目工作领导小组；明确职责分工，组织管理；建立与建设项目相关的规章制度，并严格执行；形成了项目建设的会议记录和三重一大记录；严格项目资金支出，做到每一笔支出符合项目实际施工进度；不存在截留、挪用资金等情况。</w:t>
      </w:r>
    </w:p>
    <w:p>
      <w:pPr>
        <w:tabs>
          <w:tab w:val="right" w:pos="8306"/>
        </w:tabs>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r>
        <w:rPr>
          <w:rStyle w:val="19"/>
          <w:rFonts w:ascii="黑体" w:hAnsi="黑体" w:eastAsia="黑体"/>
          <w:b w:val="0"/>
          <w:spacing w:val="-4"/>
          <w:sz w:val="32"/>
          <w:szCs w:val="32"/>
        </w:rPr>
        <w:tab/>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成立以副局长（主持工作）刘配安为组长气象服务体系和监测点运行维护补助资金建设项目工作领导小组；明确职责分工，组织管理；建立与建设项目相关的规章制度，并严格执行；形成了项目建设的会议记录和三重一大记录；严格项目资金支出，做到每一笔支出符合项目实际施工进度；不存在截留、挪用资金等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成立了气</w:t>
      </w:r>
      <w:r>
        <w:rPr>
          <w:rFonts w:hint="eastAsia" w:ascii="仿宋" w:hAnsi="仿宋" w:eastAsia="仿宋"/>
          <w:bCs/>
          <w:color w:val="000000" w:themeColor="text1"/>
          <w:spacing w:val="-4"/>
          <w:sz w:val="32"/>
          <w:szCs w:val="32"/>
        </w:rPr>
        <w:t>象服务体系和监测点运行维护补助资金建设项目工作领导小组，项目实施过程中指派专人监督施工过程，项目的实施遵守相关法律法规和业务管理规定，项目资料齐全并及时归档。不定期对工作领导小组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成立了气</w:t>
      </w:r>
      <w:r>
        <w:rPr>
          <w:rFonts w:hint="eastAsia" w:ascii="仿宋" w:hAnsi="仿宋" w:eastAsia="仿宋"/>
          <w:bCs/>
          <w:color w:val="000000" w:themeColor="text1"/>
          <w:spacing w:val="-4"/>
          <w:sz w:val="32"/>
          <w:szCs w:val="32"/>
        </w:rPr>
        <w:t>象服务体系和监测点运行维护补助资金建设项目工作领导小组，项目实施过程中指派专人监督施工过程，项目的实施遵守相关法律法规和业务管理规定，项目资料齐全并及时归档。不定期对工作领导小组对项目进度情况进行督导检查，对检查过程中发现的问题及时督促整改，确保了项目按时保质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成立了气</w:t>
      </w:r>
      <w:r>
        <w:rPr>
          <w:rFonts w:hint="eastAsia" w:ascii="仿宋" w:hAnsi="仿宋" w:eastAsia="仿宋"/>
          <w:bCs/>
          <w:color w:val="000000" w:themeColor="text1"/>
          <w:spacing w:val="-4"/>
          <w:sz w:val="32"/>
          <w:szCs w:val="32"/>
        </w:rPr>
        <w:t>象服务体系和监测点运行维护补助资金建设项目工作领导小组，项目实施过程中指派专人监督施工过程，项目的实施遵守相关法律法规和业务管理规定，项目资料齐全并及时归档。不定期对工作领导小组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成立了气</w:t>
      </w:r>
      <w:r>
        <w:rPr>
          <w:rFonts w:hint="eastAsia" w:ascii="仿宋" w:hAnsi="仿宋" w:eastAsia="仿宋"/>
          <w:bCs/>
          <w:color w:val="000000" w:themeColor="text1"/>
          <w:spacing w:val="-4"/>
          <w:sz w:val="32"/>
          <w:szCs w:val="32"/>
        </w:rPr>
        <w:t>象服务体系和监测点运行维护补助资金建设项目工作领导小组，项目实施过程中指派专人监督施工过程，项目的实施遵守相关法律法规和业务管理规定，项目资料齐全并及时归档。不定期对工作领导小组对项目进度情况进行督导检查，对检查过程中发现的问题及时督促整改，确保了项目按时保质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r>
        <w:rPr>
          <w:rFonts w:hint="eastAsia" w:ascii="仿宋" w:hAnsi="仿宋" w:eastAsia="仿宋"/>
          <w:bCs/>
          <w:color w:val="000000" w:themeColor="text1"/>
          <w:spacing w:val="-4"/>
          <w:sz w:val="32"/>
          <w:szCs w:val="32"/>
        </w:rPr>
        <w:t>网络通讯实施人员技术不够硬，在我单位职工多次帮助下完成了网络通讯。</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r>
        <w:rPr>
          <w:rFonts w:hint="eastAsia" w:ascii="仿宋" w:hAnsi="仿宋" w:eastAsia="仿宋"/>
          <w:bCs/>
          <w:color w:val="000000" w:themeColor="text1"/>
          <w:spacing w:val="-4"/>
          <w:sz w:val="32"/>
          <w:szCs w:val="32"/>
        </w:rPr>
        <w:t>希望县相关单位成立专业技术过硬的网络人员。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本次评价通过文件研读、实地调研、数据分析等方式，全面了解项目</w:t>
      </w:r>
      <w:r>
        <w:rPr>
          <w:rStyle w:val="19"/>
          <w:rFonts w:hint="eastAsia" w:ascii="仿宋" w:hAnsi="仿宋" w:eastAsia="仿宋"/>
          <w:b w:val="0"/>
          <w:color w:val="000000" w:themeColor="text1"/>
          <w:spacing w:val="-4"/>
          <w:sz w:val="32"/>
          <w:szCs w:val="32"/>
        </w:rPr>
        <w:t>气</w:t>
      </w:r>
      <w:r>
        <w:rPr>
          <w:rFonts w:hint="eastAsia" w:ascii="仿宋" w:hAnsi="仿宋" w:eastAsia="仿宋"/>
          <w:bCs/>
          <w:color w:val="000000" w:themeColor="text1"/>
          <w:spacing w:val="-4"/>
          <w:sz w:val="32"/>
          <w:szCs w:val="32"/>
        </w:rPr>
        <w:t>象服务体系和监测点运行维护补助</w:t>
      </w:r>
      <w:r>
        <w:rPr>
          <w:rFonts w:hint="eastAsia" w:ascii="仿宋" w:hAnsi="仿宋" w:eastAsia="仿宋"/>
          <w:color w:val="000000" w:themeColor="text1"/>
          <w:spacing w:val="-4"/>
          <w:sz w:val="32"/>
          <w:szCs w:val="32"/>
        </w:rPr>
        <w:t>资金的使用效率和效果，项目管理过程规范，完成了预期绩效目标等。同时，通过开展自我评价来总结经验和教训，为塔县项目今后的开展提供参考建议。</w:t>
      </w:r>
    </w:p>
    <w:p>
      <w:pPr>
        <w:adjustRightInd w:val="0"/>
        <w:snapToGrid w:val="0"/>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roman"/>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37779"/>
    <w:rsid w:val="0012208E"/>
    <w:rsid w:val="00135256"/>
    <w:rsid w:val="001A4E1F"/>
    <w:rsid w:val="001A57B9"/>
    <w:rsid w:val="001C3847"/>
    <w:rsid w:val="001F3031"/>
    <w:rsid w:val="00210A26"/>
    <w:rsid w:val="002A2532"/>
    <w:rsid w:val="002A2D76"/>
    <w:rsid w:val="00365250"/>
    <w:rsid w:val="0036624C"/>
    <w:rsid w:val="00385849"/>
    <w:rsid w:val="003C0E41"/>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0FAF"/>
    <w:rsid w:val="009D4BFB"/>
    <w:rsid w:val="009F0D28"/>
    <w:rsid w:val="00A26421"/>
    <w:rsid w:val="00A4293B"/>
    <w:rsid w:val="00A70A03"/>
    <w:rsid w:val="00A83BD5"/>
    <w:rsid w:val="00A977DF"/>
    <w:rsid w:val="00AD66A8"/>
    <w:rsid w:val="00AE6A23"/>
    <w:rsid w:val="00B06CA5"/>
    <w:rsid w:val="00B13FCF"/>
    <w:rsid w:val="00B41F61"/>
    <w:rsid w:val="00B55332"/>
    <w:rsid w:val="00B86E8C"/>
    <w:rsid w:val="00BB17F0"/>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0FE0487"/>
    <w:rsid w:val="0AB56CE2"/>
    <w:rsid w:val="0EB107EC"/>
    <w:rsid w:val="21454B50"/>
    <w:rsid w:val="275833BE"/>
    <w:rsid w:val="397F4FE8"/>
    <w:rsid w:val="3CA13FA9"/>
    <w:rsid w:val="4EFD6A38"/>
    <w:rsid w:val="5A7F02EA"/>
    <w:rsid w:val="61B27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BAC36-1AC6-4D5E-825A-3530D2C8C416}">
  <ds:schemaRefs/>
</ds:datastoreItem>
</file>

<file path=docProps/app.xml><?xml version="1.0" encoding="utf-8"?>
<Properties xmlns="http://schemas.openxmlformats.org/officeDocument/2006/extended-properties" xmlns:vt="http://schemas.openxmlformats.org/officeDocument/2006/docPropsVTypes">
  <Template>Normal</Template>
  <Pages>6</Pages>
  <Words>338</Words>
  <Characters>1929</Characters>
  <Lines>16</Lines>
  <Paragraphs>4</Paragraphs>
  <TotalTime>29</TotalTime>
  <ScaleCrop>false</ScaleCrop>
  <LinksUpToDate>false</LinksUpToDate>
  <CharactersWithSpaces>2263</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2019-09-19T13:40:29Z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